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3570" w:rsidRDefault="000F7113">
      <w:r>
        <w:rPr>
          <w:rFonts w:ascii="Helvetica" w:hAnsi="Helvetica"/>
          <w:b/>
          <w:bCs/>
          <w:color w:val="000000"/>
          <w:sz w:val="36"/>
          <w:szCs w:val="36"/>
          <w:shd w:val="clear" w:color="auto" w:fill="DEDEDE"/>
        </w:rPr>
        <w:t>Government Intervention and Regional Economic Integration</w:t>
      </w:r>
    </w:p>
    <w:p w:rsidR="000F7113" w:rsidRDefault="000F7113"/>
    <w:p w:rsidR="000F7113" w:rsidRPr="000F7113" w:rsidRDefault="000F7113" w:rsidP="000F7113">
      <w:pPr>
        <w:shd w:val="clear" w:color="auto" w:fill="FFFFFF"/>
        <w:spacing w:after="24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r w:rsidRPr="000F7113">
        <w:rPr>
          <w:rFonts w:ascii="Helvetica" w:eastAsia="Times New Roman" w:hAnsi="Helvetica" w:cs="Times New Roman"/>
          <w:color w:val="111111"/>
          <w:sz w:val="24"/>
          <w:szCs w:val="24"/>
        </w:rPr>
        <w:t>Select a country of your choice and explain the role of government protectionism in business activities and economic growth. What are the different viewpoints about the government protectionism? Include a discussion on the current increase of protectionist pressures in the global economy.</w:t>
      </w:r>
    </w:p>
    <w:p w:rsidR="000F7113" w:rsidRPr="000F7113" w:rsidRDefault="000F7113" w:rsidP="000F7113">
      <w:pPr>
        <w:shd w:val="clear" w:color="auto" w:fill="FFFFFF"/>
        <w:spacing w:after="240" w:line="240" w:lineRule="auto"/>
        <w:rPr>
          <w:rFonts w:ascii="Helvetica" w:eastAsia="Times New Roman" w:hAnsi="Helvetica" w:cs="Times New Roman"/>
          <w:color w:val="111111"/>
          <w:sz w:val="24"/>
          <w:szCs w:val="24"/>
        </w:rPr>
      </w:pPr>
      <w:r w:rsidRPr="000F7113">
        <w:rPr>
          <w:rFonts w:ascii="Helvetica" w:eastAsia="Times New Roman" w:hAnsi="Helvetica" w:cs="Times New Roman"/>
          <w:color w:val="111111"/>
          <w:sz w:val="24"/>
          <w:szCs w:val="24"/>
        </w:rPr>
        <w:t>Your well-written paper should meet the following requirements:</w:t>
      </w:r>
    </w:p>
    <w:p w:rsidR="000F7113" w:rsidRPr="000F7113" w:rsidRDefault="000F7113" w:rsidP="000F711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111111"/>
          <w:sz w:val="20"/>
          <w:szCs w:val="20"/>
        </w:rPr>
      </w:pPr>
      <w:r w:rsidRPr="000F7113">
        <w:rPr>
          <w:rFonts w:ascii="inherit" w:eastAsia="Times New Roman" w:hAnsi="inherit" w:cs="Times New Roman"/>
          <w:color w:val="111111"/>
          <w:sz w:val="20"/>
          <w:szCs w:val="20"/>
        </w:rPr>
        <w:t>4-6 pages in length</w:t>
      </w:r>
    </w:p>
    <w:p w:rsidR="000F7113" w:rsidRDefault="000F7113"/>
    <w:p w:rsidR="000F7113" w:rsidRPr="000F7113" w:rsidRDefault="000F7113" w:rsidP="000F711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</w:rPr>
      </w:pPr>
      <w:proofErr w:type="spellStart"/>
      <w:r w:rsidRPr="000F7113">
        <w:rPr>
          <w:rFonts w:ascii="Tahoma" w:eastAsia="Times New Roman" w:hAnsi="Tahoma" w:cs="Tahoma"/>
          <w:color w:val="333333"/>
          <w:sz w:val="24"/>
          <w:szCs w:val="24"/>
        </w:rPr>
        <w:t>Kleymenova</w:t>
      </w:r>
      <w:proofErr w:type="spellEnd"/>
      <w:r w:rsidRPr="000F7113">
        <w:rPr>
          <w:rFonts w:ascii="Tahoma" w:eastAsia="Times New Roman" w:hAnsi="Tahoma" w:cs="Tahoma"/>
          <w:color w:val="333333"/>
          <w:sz w:val="24"/>
          <w:szCs w:val="24"/>
        </w:rPr>
        <w:t xml:space="preserve">, A., Rose, A. K., &amp; </w:t>
      </w:r>
      <w:proofErr w:type="spellStart"/>
      <w:r w:rsidRPr="000F7113">
        <w:rPr>
          <w:rFonts w:ascii="Tahoma" w:eastAsia="Times New Roman" w:hAnsi="Tahoma" w:cs="Tahoma"/>
          <w:color w:val="333333"/>
          <w:sz w:val="24"/>
          <w:szCs w:val="24"/>
        </w:rPr>
        <w:t>Wieladek</w:t>
      </w:r>
      <w:proofErr w:type="spellEnd"/>
      <w:r w:rsidRPr="000F7113">
        <w:rPr>
          <w:rFonts w:ascii="Tahoma" w:eastAsia="Times New Roman" w:hAnsi="Tahoma" w:cs="Tahoma"/>
          <w:color w:val="333333"/>
          <w:sz w:val="24"/>
          <w:szCs w:val="24"/>
        </w:rPr>
        <w:t>, T. (2016). </w:t>
      </w:r>
      <w:hyperlink r:id="rId5" w:tgtFrame="_blank" w:history="1">
        <w:r w:rsidRPr="000F7113">
          <w:rPr>
            <w:rFonts w:ascii="Tahoma" w:eastAsia="Times New Roman" w:hAnsi="Tahoma" w:cs="Tahoma"/>
            <w:b/>
            <w:bCs/>
            <w:color w:val="70A1E6"/>
            <w:sz w:val="24"/>
            <w:szCs w:val="24"/>
            <w:u w:val="single"/>
          </w:rPr>
          <w:t>Does government intervention affect banking globalization?</w:t>
        </w:r>
      </w:hyperlink>
      <w:r w:rsidRPr="000F7113">
        <w:rPr>
          <w:rFonts w:ascii="Tahoma" w:eastAsia="Times New Roman" w:hAnsi="Tahoma" w:cs="Tahoma"/>
          <w:color w:val="333333"/>
          <w:sz w:val="24"/>
          <w:szCs w:val="24"/>
        </w:rPr>
        <w:t> </w:t>
      </w:r>
      <w:r w:rsidRPr="000F7113">
        <w:rPr>
          <w:rFonts w:ascii="Tahoma" w:eastAsia="Times New Roman" w:hAnsi="Tahoma" w:cs="Tahoma"/>
          <w:i/>
          <w:iCs/>
          <w:color w:val="333333"/>
          <w:sz w:val="24"/>
          <w:szCs w:val="24"/>
        </w:rPr>
        <w:t>Journal of the Japanese and International Economies, 40</w:t>
      </w:r>
      <w:r w:rsidRPr="000F7113">
        <w:rPr>
          <w:rFonts w:ascii="Tahoma" w:eastAsia="Times New Roman" w:hAnsi="Tahoma" w:cs="Tahoma"/>
          <w:color w:val="333333"/>
          <w:sz w:val="24"/>
          <w:szCs w:val="24"/>
        </w:rPr>
        <w:t>, 43-58.</w:t>
      </w:r>
    </w:p>
    <w:p w:rsidR="000F7113" w:rsidRDefault="000F7113">
      <w:bookmarkStart w:id="0" w:name="_GoBack"/>
      <w:bookmarkEnd w:id="0"/>
    </w:p>
    <w:sectPr w:rsidR="000F71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E011DF7"/>
    <w:multiLevelType w:val="multilevel"/>
    <w:tmpl w:val="730E6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254066"/>
    <w:multiLevelType w:val="multilevel"/>
    <w:tmpl w:val="A634C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D91"/>
    <w:rsid w:val="000F7113"/>
    <w:rsid w:val="00863570"/>
    <w:rsid w:val="00A84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63BD35-A05A-4A03-ADE4-8CECB452B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7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F711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0F711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588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ciencedirect.com.sdl.idm.oclc.org/science/article/pii/S088915831630002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Hadeel</dc:creator>
  <cp:keywords/>
  <dc:description/>
  <cp:lastModifiedBy>Hadeel</cp:lastModifiedBy>
  <cp:revision>2</cp:revision>
  <dcterms:created xsi:type="dcterms:W3CDTF">2019-02-16T16:18:00Z</dcterms:created>
  <dcterms:modified xsi:type="dcterms:W3CDTF">2019-02-16T16:19:00Z</dcterms:modified>
</cp:coreProperties>
</file>